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77" w:rsidRPr="0089757C" w:rsidRDefault="00576777" w:rsidP="00576777">
      <w:pPr>
        <w:spacing w:before="100" w:beforeAutospacing="1"/>
        <w:rPr>
          <w:rFonts w:ascii="Times New Roman" w:eastAsia="Times New Roman" w:hAnsi="Times New Roman"/>
          <w:lang w:eastAsia="ru-RU"/>
        </w:rPr>
      </w:pPr>
      <w:r w:rsidRPr="0089757C">
        <w:rPr>
          <w:rFonts w:ascii="Times New Roman" w:eastAsia="Times New Roman" w:hAnsi="Times New Roman"/>
          <w:lang w:eastAsia="ru-RU"/>
        </w:rPr>
        <w:t>г</w:t>
      </w:r>
      <w:proofErr w:type="gramStart"/>
      <w:r w:rsidRPr="0089757C">
        <w:rPr>
          <w:rFonts w:ascii="Times New Roman" w:eastAsia="Times New Roman" w:hAnsi="Times New Roman"/>
          <w:lang w:eastAsia="ru-RU"/>
        </w:rPr>
        <w:t>.Б</w:t>
      </w:r>
      <w:proofErr w:type="gramEnd"/>
      <w:r w:rsidRPr="0089757C">
        <w:rPr>
          <w:rFonts w:ascii="Times New Roman" w:eastAsia="Times New Roman" w:hAnsi="Times New Roman"/>
          <w:lang w:eastAsia="ru-RU"/>
        </w:rPr>
        <w:t>ишкек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от 30 октября 1996 года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N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56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b/>
                <w:lang w:eastAsia="ru-RU"/>
              </w:rPr>
              <w:t>ЗАКОН КЫРГЫЗСКОЙ РЕСПУБЛИКИ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b/>
                <w:lang w:eastAsia="ru-RU"/>
              </w:rPr>
              <w:t>Об энергетике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Настоящий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Закон определяет основные принципы организации и регулирования хозяйственной деятельности в топливно-энергетическом комплексе.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Действие положений   настоящего  Закона  распространяется  на  все предприятия топливно-энергетического комплекса вне  зависимости  от  их форм собственности.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1.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Топливно-энергетический комплекс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  Топливно-энергетический комплекс  в  Кыргызской Республике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состоитиз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энергетических отраслей. Каждая энергетическая отрасль, а также осуществляемая в такой отрасли деятельность, регулируются положениями настоящего Закона и другими законодательными и  нормативными  актами  Кыргызской Республики.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2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>. Цели настоящего Закона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  Целями настоящего  Закона  являются повышение экономической эффективности и надежности функционирования  топливно-энергетического  комплекса, защита интересов потребителей и производителей.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     Статья 3.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Определения терминов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В настоящем  Законе нижеперечисленные термины имеют следующие значения: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возобновляемые энергетические ресурсы - ресурсы, которые возникают естественным образом,  постоянно возобновляются природой и  могут  быть преобразованы в энергию, включая геотермальную, солнечную, водную энергии и энергию ветра;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вторичные энергетические ресурсы - ресурсы, полученные при переработке первичных энергетических ресурсов с потерей части первичной энергии в процессе такой переработки;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деятельность в топливно-энергетическом комплексе  -  производство,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транспортировка, передача, распределение, хранение, переработка, преобразование энергии,  трансформация,  торговля или продажа энергетических</w:t>
            </w:r>
            <w:proofErr w:type="gramEnd"/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ресурсов и продуктов;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отрасль топливно-энергетического комплекса - составная часть  топливно-энергетического комплекса (угольная, нефтегазовая, электроэнергетическая и другие);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первичные энергетические  ресурсы - ресурсы в естественном состоянии, которые могут быть использованы в качестве топлива (нефть, природный газ,  горючий сланец, уголь, торф) и для получения иных видов энергии (ядерное топливо,  водная,  солнечная энергии, энергия ветра и геотермальных источников);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предприятия топливно-энергетического комплекса - предприятия,  занятые одним или несколькими видами деятельности в топливно-энергетическом комплексе, включая естественных монополистов, независимо от их формы собственности;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соглашение о деятельности - соглашение между государственным органом  управления по энергетике при Правительстве Кыргызской Республики и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владельцем лицензии,  определяющее ожидаемые результаты усилий по повышению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эффективности деятельности владельца лицензии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>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топливно-энергетический комплекс  -  совокупность  взаимосвязанных отраслей  экономики,  включающая  государственные  и  негосударственные структуры, занятые в угл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е-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 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нефте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-,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газо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-, тепло- 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энергоснабжающих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 потребляющих системах и территориальных подсистемах;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энергетические продукты - различные виды  топлива,  нефтепродукты,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- и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тепловая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энергии, вырабатываемые из любых видов энергетических ресурсов;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энергосбережение -  рациональное использование и сокращение потерь при производстве,  преобразовании,  транспортировке и потреблении энергии;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энергетические услуги  -  производство,  передача,  распределение,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хранение, транспортировка и продажа энергоресурсов.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4.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Государственная собственность на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первичные</w:t>
            </w:r>
            <w:proofErr w:type="gramEnd"/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           энергетические ресурсы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 Все первичные энергетические ресурсы,  находящиеся  на  территории Кыргызской Республики, являются исключительной собственностью государства,  и их использование осуществляется на основании лицензии  в  соответствии с законодательством Кыргызской Республики.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>   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  Статья 5.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Форма собственности и форма деятельности предприятий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           топливно-энергетического комплекса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  Предприятия топливно-энергетического комплекса могут  иметь  любую организационно-правовую  форму деятельности и виды собственности (государственную, коммунальную и частную).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Программа разгосударствления  и приватизации топливно-энергетического комплекса разрабатывается Правительством Кыргызской  Республики  и утверждается обеими палатами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Жогорку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Кенеша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Кыргызской Республики.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6.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Полномочия Правительства Кыргызской Республики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           в топливно-энергетическом комплексе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Правительство Кыргызской  Республики   определяет   энергетическую программу и осуществляет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контроль за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реализацией в жизнь этой программы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в соответствии с положениями настоящего Закона,  других принятых нормативных  актов,  не вмешивается непосредственно в производственную и хозяйственную деятельность предприятий топливно-энергетического  комплекса.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Функции Правительства Кыргызской Республики  в  топливно-энергетическом комплексе включают: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предоставление и передачу имущественных прав и прав на использование водных, минеральных и иных энергетических ресурсов;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осуществление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контроля за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эксплуатацией энергетических ресурсов  и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их содержание;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создание необходимых условий для привлечения инвестиций в  топливно-энергетический комплекс;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разработку и осуществление Национальной энергетической программы;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разработку программ  по  охране окружающей среды от отрицательного воздействия деятельности в области энергетики и топливной промышленности;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разработку и осуществление программ по демонополизации и  приватизации отраслей топливно-энергетического комплекса;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разработку и осуществление программ по энергосбережению;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проведение общей  ценовой политики в топливно-энергетическом комплексе.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Правительство Кыргызской  Республики  может  делегировать свои отдельные функции другим государственным органам.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7.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Полномочия местных государственных органов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           в топливно-энергетическом комплексе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  Взаимоотношения местных государственных органов и предприятий топливно-энергетического комплекса осуществляются в соответствии с законодательством и другими нормативными актами Кыргызской Республики.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8.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Государственное агентство по энергетике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при</w:t>
            </w:r>
            <w:proofErr w:type="gramEnd"/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          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Правительстве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Кыргызской Республики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  Государственное агентство по энергетике при Правительстве Кыргызской Республики является постоянно действующим органом, который функционирует независимо от любых энергетических предприятий и не  вмешивается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непосредственно в их производственную и хозяйственную деятельность.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Государственное агентство по энергетике при Правительстве Кыргызской Республики осуществляет свою деятельность в соответствии со следующими принципами: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1. Для предотвращения негативных последствий монополистической деятельности в топливно-энергетическом комплексе  Государственное  агентство  по  энергетике при Правительстве Кыргызской Республики использует соглашения о деятельности.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2. В  тех  областях,  где  конкуренция  возможна,  Государственное агентство по энергетике при Правительстве Кыргызской Республики: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а) поощряет развитие рынков энергии и появление конкурирующих производителей;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б) создает благоприятные условия для конкуренции.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Положение о Государственном агентстве по энергетике при Правительстве  Кыргызской  Республики  утверждается постановлением Правительства Кыргызской Республики.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9.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Функции Государственного агентства по энергетике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при</w:t>
            </w:r>
            <w:proofErr w:type="gramEnd"/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          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Правительстве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Кыргызской Республики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Настоящим Законом Государственное агентство по энергетике при Правительстве Кыргызской 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>Республики наделяется следующими полномочиями: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     1) выдавать лицензии на право производства,  передачи, распределения и продажи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 природного газа в соответствии с законодательством Кыргызской Республики;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2) устанавливать экономически обоснованные и социально  приемлемые механизмы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цен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тарифообразования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3) проводить политику демонополизации  производителей,  содействовать  развитию  конкуренции,  обеспечивая  равные возможности и условия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доступа всех конкурентов к линиям электропередачи и газоснабжающим системам;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4) осуществлять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контроль за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эффективностью мер по обеспечению конкуренции  и  сообщать компетентным органам о фактах нарушений антимонопольных законов;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5) проводить  в жизнь стандарты и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нормативные документы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предоставления услуг потребителям энергетических ресурсов в соответствии с законодательством Кыргызской Республики;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6) содействовать эффективному использованию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и природного газа,  угля, нефти, нефтепродуктов и поощрять энергосбережение;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7) содействовать  созданию  благоприятных условий для развития возобновляемых источников энергии;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8) согласовывать стандарты в области энергетики;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9) устанавливать механизмы разбора  жалоб  клиентов  и  разрешения споров между потребителями и предприятиями,  предоставляющими энергетические услуги, а также между самими предприятиями;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10) принимать,  издавать  и  контролировать  надлежащее исполнение постановлений, правил, методических указаний, инструкций и других актов нормативного характера, необходимых для осуществления своих полномочий;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11) координировать совместно с другими  государственными  органами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программу технической помощи и привлекать инвестиции в топливно-энергетический комплекс;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12) являться  заказчиком научно-технических программ,  позволяющих улучшать эффективность деятельности топливно-энергетического  комплекса и проводить их в жизнь;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13) утверждать тарифы на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теплоэнергию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 природный газ.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10.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Состав Государственного агентства по энергетике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при</w:t>
            </w:r>
            <w:proofErr w:type="gramEnd"/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           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Правительстве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Кыргызской Республики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  Государственное агентство по энергетике при Правительстве Кыргызской Республики состоит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из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>: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1) трех членов Исполнительного совета, назначаемых Премьер-министром Кыргызской Республики и утверждаемых Президентом Кыргызской Республики;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2) квалифицированного персонала,  необходимого для выполнения обязанностей, налагаемых настоящим Законом.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Срок полномочий членов  Исполнительного  совета  составляет  шесть лет, за исключением первого состава, начальный срок полномочий которого устанавливается дифференцированно: два года - для первого члена Совета, четыре года - для второго члена Совета и шесть лет - для третьего члена Совета первого состава.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 Члены Исполнительного совета могут быть назначены  повторно,  но общий срок исполнения обязанностей не должен превышать 12 последовательных лет.  По консультации с Премьер-министром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Кыр-гызской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Республики Президент Кыргызской Республики каждые два года назначает одного из членов Исполнительного совета директором Государственного  агентства  по энергетике при Правительстве Кыргызской Республики.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Все члены Совета имеют равные права во время принятия решений и  равные голоса при голосовании.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11.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Финансирование Государственного агентства по энергетике при Правительстве Кыргызской Республики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Расходы на содержание Государственного агентства по энергетике при Правительстве Кыргызской Республики предусматриваются в республиканском бюджете.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12.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Доступ к информации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В целях обеспечения выполнения своих функций и осуществления задач Государственное  агентство  по  энергетике при Правительстве Кыргызской Республики в пределах своих полномочий имеет свободный доступ  ко  всем документам предприятий топливно-энергетического комплекса.</w:t>
            </w:r>
            <w:proofErr w:type="gramEnd"/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13.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Национальная энергетическая программа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     Национальная энергетическая программа (НЭП) разрабатывается Правительством Кыргызской Республики, одобряется обеими палатами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Жогорку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Кенеша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  Кыргызской  Республики и утверждается Президентом Кыргызской Республики.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Целями НЭП являются определение основных направлений развития каждой отрасли топливно-энергетического комплекса,  что  включает  в  себя сохранение и эффективное использование энергоресурсов, повышение эффективности систем топливо- и энергоснабжения, энергосбережения, использование  экологически чистых видов топлива и сохранение окружающей среды, проведение структурных преобразований, решение инвестиционных,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ценовых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,н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>алоговых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 других вопросов в области энергетики,  топливной промышленности и научно-исследовательских работ.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   Статья 14. 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>Охрана природы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Все виды  предполагаемой  деятельности  в  топливно-энергетическом комплексе  предварительно  рассматриваются  и оцениваются компетентными государственными органами с точки зрения их влияния на окружающую среду и осуществляются после их положительного заключения.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Статья 15.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Пользование землей и недвижимостью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Владелец лицензии  имеет право вести производственно-хозяйственную деятельность на выделенном земельном участке с использованием  недвижимого имущества,  находящегося в собственности государства,  административно-территориальных единиц,  или иной собственности в соответствии  с законодательством Кыргызской Республики.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   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16.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Ответственность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Владелец лицензии  несет  ответственность  за нанесенные владельцу или пользователю недвижимого имущества,  другим потребителям  энергоресурсов, охране природы и экологии убытки, причиненные при осуществлении деятельности в области энергетики,  в соответствии с  законодательством Кыргызской Республики.</w:t>
            </w:r>
            <w:proofErr w:type="gramEnd"/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Правительство Кыргызской Республики несет ответственность за обеспечение компенсационных выплат на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энерготопливо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для малоимущих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граждан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,а</w:t>
            </w:r>
            <w:proofErr w:type="spellEnd"/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также за решения Государственного агентства по энергетике при  Правительстве Кыргызской Республики,  ухудшающих социально-экономическое положение республики.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Статья 17.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Общие принципы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Правительство Кыргызской Республики стимулирует и создает стабильные и  благоприятные  условия  для инвестиций в топливно-энергетический комплекс.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18.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Привлечение инвестиций к производственной деятельности в топливно-энергетическом комплексе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Для стимулирования  развития  и  прогресса в области производства, транспортировки,  распределения и снабжения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энергопродуктов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в настоящем Законе признается роль частных юридических либо физических лиц в данных отраслях и обеспечивается максимальное предоставление им выгодных условий в соответствии с их ролью и вкладом.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  Статья 19.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Страхование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Инвесторам разрешается в рамках их инвестиций в топливно-энергетический комплекс размещать в местных и иностранных  страховых  компаниях необходимые для их инвестиций виды страхования.  Правительство Кыргызской Республики в отношении их не вводит никаких ограничений,  не вмешивается и не воздействует на сроки и другие условия такого страхования.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r w:rsidRPr="0089757C">
              <w:rPr>
                <w:rFonts w:ascii="Times New Roman" w:eastAsia="Times New Roman" w:hAnsi="Times New Roman"/>
                <w:b/>
                <w:bCs/>
                <w:lang w:eastAsia="ru-RU"/>
              </w:rPr>
              <w:t>Статья 20.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О введении в действие настоящего Закона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Настоящий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Закон вступает в силу со дня подписания.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     Президент Кыргызской Республики               А.Акаев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Принят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Законодательным собранием</w:t>
            </w:r>
          </w:p>
        </w:tc>
      </w:tr>
      <w:tr w:rsidR="00576777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777" w:rsidRPr="0089757C" w:rsidRDefault="00576777" w:rsidP="00D8330A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    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Жогорку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Кенеша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Кыргызской Республики          17 октября 1996 года</w:t>
            </w:r>
          </w:p>
        </w:tc>
      </w:tr>
    </w:tbl>
    <w:p w:rsidR="00B75FDD" w:rsidRDefault="00B75FDD"/>
    <w:sectPr w:rsidR="00B75FDD" w:rsidSect="00B7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76777"/>
    <w:rsid w:val="00576777"/>
    <w:rsid w:val="00B7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77"/>
    <w:pPr>
      <w:spacing w:after="100" w:afterAutospacing="1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2217</Words>
  <Characters>12640</Characters>
  <Application>Microsoft Office Word</Application>
  <DocSecurity>0</DocSecurity>
  <Lines>105</Lines>
  <Paragraphs>29</Paragraphs>
  <ScaleCrop>false</ScaleCrop>
  <Company>Microsoft</Company>
  <LinksUpToDate>false</LinksUpToDate>
  <CharactersWithSpaces>14828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</dc:creator>
  <cp:keywords/>
  <dc:description/>
  <cp:lastModifiedBy>tol</cp:lastModifiedBy>
  <cp:revision>1</cp:revision>
  <dcterms:created xsi:type="dcterms:W3CDTF">2011-04-08T08:42:00Z</dcterms:created>
  <dcterms:modified xsi:type="dcterms:W3CDTF">2011-04-08T08:42:00Z</dcterms:modified>
</cp:coreProperties>
</file>