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A1A" w:rsidRDefault="00BE3A1A" w:rsidP="00BE3A1A">
      <w:pPr>
        <w:shd w:val="clear" w:color="auto" w:fill="FFFFFF"/>
        <w:spacing w:after="480" w:line="240" w:lineRule="auto"/>
        <w:jc w:val="center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b/>
          <w:bCs/>
          <w:color w:val="2B2B2B"/>
          <w:sz w:val="32"/>
          <w:szCs w:val="32"/>
        </w:rPr>
        <w:t>ЗАКОН КЫРГЫЗСКОЙ РЕСПУБЛИКИ</w:t>
      </w:r>
      <w:r>
        <w:rPr>
          <w:rFonts w:ascii="Arial" w:eastAsia="Times New Roman" w:hAnsi="Arial" w:cs="Arial"/>
          <w:color w:val="2B2B2B"/>
          <w:sz w:val="24"/>
          <w:szCs w:val="24"/>
        </w:rPr>
        <w:t xml:space="preserve"> </w:t>
      </w:r>
    </w:p>
    <w:p w:rsidR="00BE3A1A" w:rsidRPr="00BE3A1A" w:rsidRDefault="00BE3A1A" w:rsidP="00BE3A1A">
      <w:pPr>
        <w:shd w:val="clear" w:color="auto" w:fill="FFFFFF"/>
        <w:spacing w:after="480" w:line="240" w:lineRule="auto"/>
        <w:jc w:val="center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от 31 декабря 2008 года № 283</w:t>
      </w:r>
    </w:p>
    <w:p w:rsidR="00BE3A1A" w:rsidRPr="00BE3A1A" w:rsidRDefault="00BE3A1A" w:rsidP="00BE3A1A">
      <w:pPr>
        <w:shd w:val="clear" w:color="auto" w:fill="FFFFFF"/>
        <w:spacing w:after="480" w:line="240" w:lineRule="auto"/>
        <w:jc w:val="center"/>
        <w:rPr>
          <w:rFonts w:ascii="Arial" w:eastAsia="Times New Roman" w:hAnsi="Arial" w:cs="Arial"/>
          <w:b/>
          <w:bCs/>
          <w:color w:val="2B2B2B"/>
          <w:spacing w:val="5"/>
          <w:sz w:val="28"/>
          <w:szCs w:val="28"/>
        </w:rPr>
      </w:pPr>
      <w:r w:rsidRPr="00BE3A1A">
        <w:rPr>
          <w:rFonts w:ascii="Arial" w:eastAsia="Times New Roman" w:hAnsi="Arial" w:cs="Arial"/>
          <w:b/>
          <w:bCs/>
          <w:color w:val="2B2B2B"/>
          <w:spacing w:val="5"/>
          <w:sz w:val="28"/>
          <w:szCs w:val="28"/>
        </w:rPr>
        <w:t>О возобновляемых источниках энергии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center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i/>
          <w:iCs/>
          <w:color w:val="2B2B2B"/>
          <w:sz w:val="24"/>
          <w:szCs w:val="24"/>
        </w:rPr>
        <w:t> (В редакции Законов КР от </w:t>
      </w:r>
      <w:hyperlink r:id="rId4" w:history="1">
        <w:r w:rsidRPr="00BE3A1A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</w:rPr>
          <w:t>10 октября 2011 года № 167</w:t>
        </w:r>
      </w:hyperlink>
      <w:r w:rsidRPr="00BE3A1A">
        <w:rPr>
          <w:rFonts w:ascii="Arial" w:eastAsia="Times New Roman" w:hAnsi="Arial" w:cs="Arial"/>
          <w:i/>
          <w:iCs/>
          <w:color w:val="2B2B2B"/>
          <w:sz w:val="24"/>
          <w:szCs w:val="24"/>
        </w:rPr>
        <w:t>, </w:t>
      </w:r>
      <w:hyperlink r:id="rId5" w:history="1">
        <w:r w:rsidRPr="00BE3A1A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</w:rPr>
          <w:t>3 августа 2012 года № 148</w:t>
        </w:r>
      </w:hyperlink>
      <w:r w:rsidRPr="00BE3A1A">
        <w:rPr>
          <w:rFonts w:ascii="Arial" w:eastAsia="Times New Roman" w:hAnsi="Arial" w:cs="Arial"/>
          <w:i/>
          <w:iCs/>
          <w:color w:val="2B2B2B"/>
          <w:sz w:val="24"/>
          <w:szCs w:val="24"/>
        </w:rPr>
        <w:t>,</w:t>
      </w:r>
      <w:r w:rsidRPr="00BE3A1A">
        <w:rPr>
          <w:rFonts w:ascii="Arial" w:eastAsia="Times New Roman" w:hAnsi="Arial" w:cs="Arial"/>
          <w:i/>
          <w:iCs/>
          <w:color w:val="2B2B2B"/>
          <w:sz w:val="24"/>
          <w:szCs w:val="24"/>
        </w:rPr>
        <w:br/>
      </w:r>
      <w:hyperlink r:id="rId6" w:history="1">
        <w:r w:rsidRPr="00BE3A1A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</w:rPr>
          <w:t>10 октября 2012 года №170</w:t>
        </w:r>
      </w:hyperlink>
      <w:r w:rsidRPr="00BE3A1A">
        <w:rPr>
          <w:rFonts w:ascii="Arial" w:eastAsia="Times New Roman" w:hAnsi="Arial" w:cs="Arial"/>
          <w:color w:val="2B2B2B"/>
          <w:sz w:val="24"/>
          <w:szCs w:val="24"/>
        </w:rPr>
        <w:t>, </w:t>
      </w:r>
      <w:hyperlink r:id="rId7" w:history="1">
        <w:r w:rsidRPr="00BE3A1A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</w:rPr>
          <w:t>25 июля 2016 года № 136</w:t>
        </w:r>
      </w:hyperlink>
      <w:r w:rsidRPr="00BE3A1A">
        <w:rPr>
          <w:rFonts w:ascii="Arial" w:eastAsia="Times New Roman" w:hAnsi="Arial" w:cs="Arial"/>
          <w:i/>
          <w:iCs/>
          <w:color w:val="2B2B2B"/>
          <w:sz w:val="24"/>
          <w:szCs w:val="24"/>
        </w:rPr>
        <w:t>)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Настоящий Закон устанавливает правовые, организационные, экономические и финансовые основы, механизмы регулирования отношений государства, производителей, поставщиков и потребителей возобновляемых источников энергии, оборудования для производства, установок для использования возобновляемых источников энергии.</w:t>
      </w:r>
    </w:p>
    <w:p w:rsidR="00BE3A1A" w:rsidRPr="00BE3A1A" w:rsidRDefault="00BE3A1A" w:rsidP="00BE3A1A">
      <w:pPr>
        <w:shd w:val="clear" w:color="auto" w:fill="FFFFFF"/>
        <w:spacing w:before="200"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2B2B2B"/>
          <w:sz w:val="24"/>
          <w:szCs w:val="24"/>
        </w:rPr>
      </w:pPr>
      <w:bookmarkStart w:id="0" w:name="g1"/>
      <w:bookmarkEnd w:id="0"/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Глава 1</w:t>
      </w:r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br/>
        <w:t>Общие положения</w:t>
      </w:r>
    </w:p>
    <w:p w:rsidR="00BE3A1A" w:rsidRPr="00BE3A1A" w:rsidRDefault="00BE3A1A" w:rsidP="00BE3A1A">
      <w:pPr>
        <w:shd w:val="clear" w:color="auto" w:fill="FFFFFF"/>
        <w:spacing w:before="200"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 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bookmarkStart w:id="1" w:name="st_1"/>
      <w:bookmarkEnd w:id="1"/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Статья 1. Цель настоящего Закона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Целью настоящего Закона являются развитие и использование возобновляемых источников энергии, усовершенствование энергетической структуры, диверсификация энергоресурсов, улучшение социального положения населения, обеспечение энергетической безопасности </w:t>
      </w:r>
      <w:proofErr w:type="spellStart"/>
      <w:r w:rsidRPr="00BE3A1A">
        <w:rPr>
          <w:rFonts w:ascii="Arial" w:eastAsia="Times New Roman" w:hAnsi="Arial" w:cs="Arial"/>
          <w:color w:val="2B2B2B"/>
          <w:sz w:val="24"/>
          <w:szCs w:val="24"/>
        </w:rPr>
        <w:t>Кыргызской</w:t>
      </w:r>
      <w:proofErr w:type="spellEnd"/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 Республики, охраны окружающей среды и устойчивого развития экономики.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bookmarkStart w:id="2" w:name="st_2"/>
      <w:bookmarkEnd w:id="2"/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Статья 2. Объекты регулирования настоящего Закона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Объектами регулирования настоящего Закона являются производство, потребление и сбыт тепловой, электрической энергии и топлива с использованием возобновляемых источников энергии, а также производство и поставка оборудования и технологий в области возобновляемых источников энергии на территории </w:t>
      </w:r>
      <w:proofErr w:type="spellStart"/>
      <w:r w:rsidRPr="00BE3A1A">
        <w:rPr>
          <w:rFonts w:ascii="Arial" w:eastAsia="Times New Roman" w:hAnsi="Arial" w:cs="Arial"/>
          <w:color w:val="2B2B2B"/>
          <w:sz w:val="24"/>
          <w:szCs w:val="24"/>
        </w:rPr>
        <w:t>Кыргызской</w:t>
      </w:r>
      <w:proofErr w:type="spellEnd"/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 Республики.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bookmarkStart w:id="3" w:name="st_3"/>
      <w:bookmarkEnd w:id="3"/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Статья 3. Основные понятия и термины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В настоящем Законе используются следующие основные понятия: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биомасса</w:t>
      </w:r>
      <w:r w:rsidRPr="00BE3A1A">
        <w:rPr>
          <w:rFonts w:ascii="Arial" w:eastAsia="Times New Roman" w:hAnsi="Arial" w:cs="Arial"/>
          <w:color w:val="2B2B2B"/>
          <w:sz w:val="24"/>
          <w:szCs w:val="24"/>
        </w:rPr>
        <w:t> - совокупная масса растительных и животных организмов, присутствующих в биогеоценозе в момент наблюдения;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возобновляемая энергия</w:t>
      </w:r>
      <w:r w:rsidRPr="00BE3A1A">
        <w:rPr>
          <w:rFonts w:ascii="Arial" w:eastAsia="Times New Roman" w:hAnsi="Arial" w:cs="Arial"/>
          <w:color w:val="2B2B2B"/>
          <w:sz w:val="24"/>
          <w:szCs w:val="24"/>
        </w:rPr>
        <w:t> - экологически чистая энергия, полученная путем использования возобновляемых источников энергии, в том числе из возобновляемого топлива;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возобновляемые источники энергии</w:t>
      </w:r>
      <w:r w:rsidRPr="00BE3A1A">
        <w:rPr>
          <w:rFonts w:ascii="Arial" w:eastAsia="Times New Roman" w:hAnsi="Arial" w:cs="Arial"/>
          <w:color w:val="2B2B2B"/>
          <w:sz w:val="24"/>
          <w:szCs w:val="24"/>
        </w:rPr>
        <w:t> - источники непрерывно возобновляемых видов энергии: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солнечная, энергия Земли, энергия вакуума, энергия ветра, энергия воды;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- источники энергии </w:t>
      </w:r>
      <w:proofErr w:type="spellStart"/>
      <w:r w:rsidRPr="00BE3A1A">
        <w:rPr>
          <w:rFonts w:ascii="Arial" w:eastAsia="Times New Roman" w:hAnsi="Arial" w:cs="Arial"/>
          <w:color w:val="2B2B2B"/>
          <w:sz w:val="24"/>
          <w:szCs w:val="24"/>
        </w:rPr>
        <w:t>неископаемого</w:t>
      </w:r>
      <w:proofErr w:type="spellEnd"/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 и </w:t>
      </w:r>
      <w:proofErr w:type="spellStart"/>
      <w:r w:rsidRPr="00BE3A1A">
        <w:rPr>
          <w:rFonts w:ascii="Arial" w:eastAsia="Times New Roman" w:hAnsi="Arial" w:cs="Arial"/>
          <w:color w:val="2B2B2B"/>
          <w:sz w:val="24"/>
          <w:szCs w:val="24"/>
        </w:rPr>
        <w:t>неуглеродного</w:t>
      </w:r>
      <w:proofErr w:type="spellEnd"/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 происхождения, энергия разложения (сбраживания) биомассы любых органических отходов и/или материалов;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lastRenderedPageBreak/>
        <w:t>- энергия вторичного тепла (градирни, трансформаторные подстанции, иные промышленные установки и агрегаты, в результате работы которых выделяется вторичная тепловая энергия);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возобновляемое топливо</w:t>
      </w:r>
      <w:r w:rsidRPr="00BE3A1A">
        <w:rPr>
          <w:rFonts w:ascii="Arial" w:eastAsia="Times New Roman" w:hAnsi="Arial" w:cs="Arial"/>
          <w:color w:val="2B2B2B"/>
          <w:sz w:val="24"/>
          <w:szCs w:val="24"/>
        </w:rPr>
        <w:t> - топливо, получаемое из возобновляемых источников, биомассы и любого органического или природного сырья и/или источника;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использование возобновляемых источников энергии</w:t>
      </w:r>
      <w:r w:rsidRPr="00BE3A1A">
        <w:rPr>
          <w:rFonts w:ascii="Arial" w:eastAsia="Times New Roman" w:hAnsi="Arial" w:cs="Arial"/>
          <w:color w:val="2B2B2B"/>
          <w:sz w:val="24"/>
          <w:szCs w:val="24"/>
        </w:rPr>
        <w:t> - совокупность действий, направленных на преобразование, накопление, распределение и потребление возобновляемой энергии, а также материально-техническое обеспечение этих действий;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солнечная энергия</w:t>
      </w:r>
      <w:r w:rsidRPr="00BE3A1A">
        <w:rPr>
          <w:rFonts w:ascii="Arial" w:eastAsia="Times New Roman" w:hAnsi="Arial" w:cs="Arial"/>
          <w:color w:val="2B2B2B"/>
          <w:sz w:val="24"/>
          <w:szCs w:val="24"/>
        </w:rPr>
        <w:t> - энергия, получаемая от использования солнечной радиации;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сеть (электрическая и/или тепловая, газовая)</w:t>
      </w:r>
      <w:r w:rsidRPr="00BE3A1A">
        <w:rPr>
          <w:rFonts w:ascii="Arial" w:eastAsia="Times New Roman" w:hAnsi="Arial" w:cs="Arial"/>
          <w:color w:val="2B2B2B"/>
          <w:sz w:val="24"/>
          <w:szCs w:val="24"/>
        </w:rPr>
        <w:t> - совокупность технических сре</w:t>
      </w:r>
      <w:proofErr w:type="gramStart"/>
      <w:r w:rsidRPr="00BE3A1A">
        <w:rPr>
          <w:rFonts w:ascii="Arial" w:eastAsia="Times New Roman" w:hAnsi="Arial" w:cs="Arial"/>
          <w:color w:val="2B2B2B"/>
          <w:sz w:val="24"/>
          <w:szCs w:val="24"/>
        </w:rPr>
        <w:t>дств дл</w:t>
      </w:r>
      <w:proofErr w:type="gramEnd"/>
      <w:r w:rsidRPr="00BE3A1A">
        <w:rPr>
          <w:rFonts w:ascii="Arial" w:eastAsia="Times New Roman" w:hAnsi="Arial" w:cs="Arial"/>
          <w:color w:val="2B2B2B"/>
          <w:sz w:val="24"/>
          <w:szCs w:val="24"/>
        </w:rPr>
        <w:t>я транспортировки и/или распределения и перераспределения электрической и тепловой энергии;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proofErr w:type="spellStart"/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биогазовая</w:t>
      </w:r>
      <w:proofErr w:type="spellEnd"/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 xml:space="preserve"> установка</w:t>
      </w:r>
      <w:r w:rsidRPr="00BE3A1A">
        <w:rPr>
          <w:rFonts w:ascii="Arial" w:eastAsia="Times New Roman" w:hAnsi="Arial" w:cs="Arial"/>
          <w:color w:val="2B2B2B"/>
          <w:sz w:val="24"/>
          <w:szCs w:val="24"/>
        </w:rPr>
        <w:t> - система оборудования для анаэробного сбраживания органических отходов и стоков для выработки газа, вторичного тепла и получения органических удобрений;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электрическая энергия, произведенная из возобновляемых источников энергии,</w:t>
      </w:r>
      <w:r w:rsidRPr="00BE3A1A">
        <w:rPr>
          <w:rFonts w:ascii="Arial" w:eastAsia="Times New Roman" w:hAnsi="Arial" w:cs="Arial"/>
          <w:color w:val="2B2B2B"/>
          <w:sz w:val="24"/>
          <w:szCs w:val="24"/>
        </w:rPr>
        <w:t> - электрическая энергия, полученная исключительно из возобновляемых источников энергии;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энергия ветра</w:t>
      </w:r>
      <w:r w:rsidRPr="00BE3A1A">
        <w:rPr>
          <w:rFonts w:ascii="Arial" w:eastAsia="Times New Roman" w:hAnsi="Arial" w:cs="Arial"/>
          <w:color w:val="2B2B2B"/>
          <w:sz w:val="24"/>
          <w:szCs w:val="24"/>
        </w:rPr>
        <w:t> - энергия, получаемая от энергетического потенциала ветра;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гидроэнергия</w:t>
      </w:r>
      <w:r w:rsidRPr="00BE3A1A">
        <w:rPr>
          <w:rFonts w:ascii="Arial" w:eastAsia="Times New Roman" w:hAnsi="Arial" w:cs="Arial"/>
          <w:color w:val="2B2B2B"/>
          <w:sz w:val="24"/>
          <w:szCs w:val="24"/>
        </w:rPr>
        <w:t> - энергия, произведенная гидроэнергетическими агрегатами, использующими энергию воды;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традиционная энергия</w:t>
      </w:r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 - энергия, получаемая из </w:t>
      </w:r>
      <w:proofErr w:type="spellStart"/>
      <w:r w:rsidRPr="00BE3A1A">
        <w:rPr>
          <w:rFonts w:ascii="Arial" w:eastAsia="Times New Roman" w:hAnsi="Arial" w:cs="Arial"/>
          <w:color w:val="2B2B2B"/>
          <w:sz w:val="24"/>
          <w:szCs w:val="24"/>
        </w:rPr>
        <w:t>невозобновляемых</w:t>
      </w:r>
      <w:proofErr w:type="spellEnd"/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 ресурсов, в частности из углеводородного сырья (уголь, нефть, газ), и гидроэлектростанций с установленной мощностью 30 и более мегаватт;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солнечная установка</w:t>
      </w:r>
      <w:r w:rsidRPr="00BE3A1A">
        <w:rPr>
          <w:rFonts w:ascii="Arial" w:eastAsia="Times New Roman" w:hAnsi="Arial" w:cs="Arial"/>
          <w:color w:val="2B2B2B"/>
          <w:sz w:val="24"/>
          <w:szCs w:val="24"/>
        </w:rPr>
        <w:t> - система оборудования для преображения энергии солнца в тепловую или электрическую энергию;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сертификат соответствия</w:t>
      </w:r>
      <w:r w:rsidRPr="00BE3A1A">
        <w:rPr>
          <w:rFonts w:ascii="Arial" w:eastAsia="Times New Roman" w:hAnsi="Arial" w:cs="Arial"/>
          <w:color w:val="2B2B2B"/>
          <w:sz w:val="24"/>
          <w:szCs w:val="24"/>
        </w:rPr>
        <w:t> - документ, выданный на базе правил сертификации и с достоверностью демонстрирующий, что возобновляемые источники энергии и топлива идентифицированы должным образом, соответствуют стандарту или другому нормативному документу;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потребитель возобновляемой энергии</w:t>
      </w:r>
      <w:r w:rsidRPr="00BE3A1A">
        <w:rPr>
          <w:rFonts w:ascii="Arial" w:eastAsia="Times New Roman" w:hAnsi="Arial" w:cs="Arial"/>
          <w:color w:val="2B2B2B"/>
          <w:sz w:val="24"/>
          <w:szCs w:val="24"/>
        </w:rPr>
        <w:t> - юридическое или физическое лицо, которое использует технические средства и устройства, функционирующие на основе энергии, полученной путем освоения возобновляемых источников;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преференции при проектировании, производстве, монтаже и эксплуатации возобновляемых источников энергии</w:t>
      </w:r>
      <w:r w:rsidRPr="00BE3A1A">
        <w:rPr>
          <w:rFonts w:ascii="Arial" w:eastAsia="Times New Roman" w:hAnsi="Arial" w:cs="Arial"/>
          <w:color w:val="2B2B2B"/>
          <w:sz w:val="24"/>
          <w:szCs w:val="24"/>
        </w:rPr>
        <w:t> - предоставление юридическим и физическим лицам, занятым в сфере возобновляемых источников энергии, льгот в форме снижения налогов, освобождения от таможенных пошлин, платежей, предоставления выгодных кредитов со стороны государства и носящих адресный характер;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диверсификация возобновляемых источников энергии</w:t>
      </w:r>
      <w:r w:rsidRPr="00BE3A1A">
        <w:rPr>
          <w:rFonts w:ascii="Arial" w:eastAsia="Times New Roman" w:hAnsi="Arial" w:cs="Arial"/>
          <w:color w:val="2B2B2B"/>
          <w:sz w:val="24"/>
          <w:szCs w:val="24"/>
        </w:rPr>
        <w:t> - расширение деятельности в производстве возобновляемых источников энергии за счет освоения ее новых видов;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i/>
          <w:iCs/>
          <w:color w:val="2B2B2B"/>
          <w:sz w:val="24"/>
          <w:szCs w:val="24"/>
        </w:rPr>
        <w:lastRenderedPageBreak/>
        <w:t>(абзац 22 утратил силу в соответствии с </w:t>
      </w:r>
      <w:hyperlink r:id="rId8" w:history="1">
        <w:r w:rsidRPr="00BE3A1A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</w:rPr>
          <w:t>Законом</w:t>
        </w:r>
      </w:hyperlink>
      <w:r w:rsidRPr="00BE3A1A">
        <w:rPr>
          <w:rFonts w:ascii="Arial" w:eastAsia="Times New Roman" w:hAnsi="Arial" w:cs="Arial"/>
          <w:i/>
          <w:iCs/>
          <w:color w:val="2B2B2B"/>
          <w:sz w:val="24"/>
          <w:szCs w:val="24"/>
        </w:rPr>
        <w:t> КР от 25 июля 2016 года № 136)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Перечень приведенных источников возобновляемой энергии и оборудования не является исчерпывающим и может расширяться по мере развития науки и технологий в сфере возобновляемых источников энергии и </w:t>
      </w:r>
      <w:proofErr w:type="spellStart"/>
      <w:r w:rsidRPr="00BE3A1A">
        <w:rPr>
          <w:rFonts w:ascii="Arial" w:eastAsia="Times New Roman" w:hAnsi="Arial" w:cs="Arial"/>
          <w:color w:val="2B2B2B"/>
          <w:sz w:val="24"/>
          <w:szCs w:val="24"/>
        </w:rPr>
        <w:t>энергоэффективности</w:t>
      </w:r>
      <w:proofErr w:type="spellEnd"/>
      <w:r w:rsidRPr="00BE3A1A">
        <w:rPr>
          <w:rFonts w:ascii="Arial" w:eastAsia="Times New Roman" w:hAnsi="Arial" w:cs="Arial"/>
          <w:color w:val="2B2B2B"/>
          <w:sz w:val="24"/>
          <w:szCs w:val="24"/>
        </w:rPr>
        <w:t>.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i/>
          <w:iCs/>
          <w:color w:val="2B2B2B"/>
          <w:sz w:val="24"/>
          <w:szCs w:val="24"/>
        </w:rPr>
        <w:t>(В редакции Законов КР от </w:t>
      </w:r>
      <w:hyperlink r:id="rId9" w:history="1">
        <w:r w:rsidRPr="00BE3A1A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</w:rPr>
          <w:t>10 октября 2011 года № 167</w:t>
        </w:r>
      </w:hyperlink>
      <w:r w:rsidRPr="00BE3A1A">
        <w:rPr>
          <w:rFonts w:ascii="Arial" w:eastAsia="Times New Roman" w:hAnsi="Arial" w:cs="Arial"/>
          <w:i/>
          <w:iCs/>
          <w:color w:val="2B2B2B"/>
          <w:sz w:val="24"/>
          <w:szCs w:val="24"/>
        </w:rPr>
        <w:t>, </w:t>
      </w:r>
      <w:hyperlink r:id="rId10" w:history="1">
        <w:r w:rsidRPr="00BE3A1A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</w:rPr>
          <w:t>25 июля 2016 года № 136</w:t>
        </w:r>
      </w:hyperlink>
      <w:r w:rsidRPr="00BE3A1A">
        <w:rPr>
          <w:rFonts w:ascii="Arial" w:eastAsia="Times New Roman" w:hAnsi="Arial" w:cs="Arial"/>
          <w:i/>
          <w:iCs/>
          <w:color w:val="2B2B2B"/>
          <w:sz w:val="24"/>
          <w:szCs w:val="24"/>
        </w:rPr>
        <w:t>)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bookmarkStart w:id="4" w:name="st_4"/>
      <w:bookmarkEnd w:id="4"/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 xml:space="preserve">Статья 4. Законодательство </w:t>
      </w:r>
      <w:proofErr w:type="spellStart"/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Кыргызской</w:t>
      </w:r>
      <w:proofErr w:type="spellEnd"/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 xml:space="preserve"> Республики о возобновляемых источниках энергии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Законодательство </w:t>
      </w:r>
      <w:proofErr w:type="spellStart"/>
      <w:r w:rsidRPr="00BE3A1A">
        <w:rPr>
          <w:rFonts w:ascii="Arial" w:eastAsia="Times New Roman" w:hAnsi="Arial" w:cs="Arial"/>
          <w:color w:val="2B2B2B"/>
          <w:sz w:val="24"/>
          <w:szCs w:val="24"/>
        </w:rPr>
        <w:t>Кыргызской</w:t>
      </w:r>
      <w:proofErr w:type="spellEnd"/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 Республики о возобновляемых источниках энергии (далее - ВИЭ) состоит из настоящего Закона, других законов и иных нормативных правовых актов, а также соответствующих международных договоров, вступивших в силу в порядке, установленном законодательством </w:t>
      </w:r>
      <w:proofErr w:type="spellStart"/>
      <w:r w:rsidRPr="00BE3A1A">
        <w:rPr>
          <w:rFonts w:ascii="Arial" w:eastAsia="Times New Roman" w:hAnsi="Arial" w:cs="Arial"/>
          <w:color w:val="2B2B2B"/>
          <w:sz w:val="24"/>
          <w:szCs w:val="24"/>
        </w:rPr>
        <w:t>Кыргызской</w:t>
      </w:r>
      <w:proofErr w:type="spellEnd"/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 Республики.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proofErr w:type="gramStart"/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Если международным договором, вступившим в силу в установленном законодательством </w:t>
      </w:r>
      <w:proofErr w:type="spellStart"/>
      <w:r w:rsidRPr="00BE3A1A">
        <w:rPr>
          <w:rFonts w:ascii="Arial" w:eastAsia="Times New Roman" w:hAnsi="Arial" w:cs="Arial"/>
          <w:color w:val="2B2B2B"/>
          <w:sz w:val="24"/>
          <w:szCs w:val="24"/>
        </w:rPr>
        <w:t>Кыргызской</w:t>
      </w:r>
      <w:proofErr w:type="spellEnd"/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 Республики порядке, установлены иные нормы, чем те, которые предусмотрены настоящим Законом, то применяются нормы международного договора.</w:t>
      </w:r>
      <w:proofErr w:type="gramEnd"/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bookmarkStart w:id="5" w:name="st_5"/>
      <w:bookmarkEnd w:id="5"/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Статья 5. Сфера действия настоящего Закона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Сферой действия настоящею Закона является регулирование отношений в </w:t>
      </w:r>
      <w:proofErr w:type="spellStart"/>
      <w:r w:rsidRPr="00BE3A1A">
        <w:rPr>
          <w:rFonts w:ascii="Arial" w:eastAsia="Times New Roman" w:hAnsi="Arial" w:cs="Arial"/>
          <w:color w:val="2B2B2B"/>
          <w:sz w:val="24"/>
          <w:szCs w:val="24"/>
        </w:rPr>
        <w:t>Кыргызской</w:t>
      </w:r>
      <w:proofErr w:type="spellEnd"/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 Республике, связанных с использованием ВИЭ, в том числе: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по изучению потенциала ВИЭ;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по экономическому стимулированию использования ВИЭ;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по разработке, производству, ввозу и использованию энергетических установок, машин, оборудования и продукции для производства, транспортировки, преобразования, хранения и использования ВИЭ;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по производству энергоносителей и механической энергии посредством использования возобновляемых ресурсов;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по осуществлению организационной, научно-исследовательской, проектной, экспертной, конструкторской, строительной и регулятивной деятельности, направленной на увеличение использования энергии ВИЭ.</w:t>
      </w:r>
    </w:p>
    <w:p w:rsidR="00BE3A1A" w:rsidRPr="00BE3A1A" w:rsidRDefault="00BE3A1A" w:rsidP="00BE3A1A">
      <w:pPr>
        <w:shd w:val="clear" w:color="auto" w:fill="FFFFFF"/>
        <w:spacing w:before="200"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2B2B2B"/>
          <w:sz w:val="24"/>
          <w:szCs w:val="24"/>
        </w:rPr>
      </w:pPr>
      <w:bookmarkStart w:id="6" w:name="g2"/>
      <w:bookmarkEnd w:id="6"/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Глава 2</w:t>
      </w:r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br/>
        <w:t>Основы государственного управления в области ВИЭ</w:t>
      </w:r>
    </w:p>
    <w:p w:rsidR="00BE3A1A" w:rsidRPr="00BE3A1A" w:rsidRDefault="00BE3A1A" w:rsidP="00BE3A1A">
      <w:pPr>
        <w:shd w:val="clear" w:color="auto" w:fill="FFFFFF"/>
        <w:spacing w:before="200"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 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bookmarkStart w:id="7" w:name="st_6"/>
      <w:bookmarkEnd w:id="7"/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Статья 6. Основные принципы государственной политики в области ВИЭ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Государственная политика в области ВИЭ основывается на следующих принципах: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задачи государственной политики в области возобновляемой энергии состоят в укреплении энергетической безопасности через увеличение доли возобновляемой энергии, развитие конкурентоспособных энергетических систем и обеспечение защиты окружающей среды;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государственная политика в области возобновляемой энергии реализуется в рамках национальных и региональных программ;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lastRenderedPageBreak/>
        <w:t>- обеспечение защиты окружающей среды и рациональное использование природных ресурсов, охрана здоровья населения и охрана труда при реализации мер, направленных на развитие сектора возобновляемой энергии;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государственная поддержка использования ВИЭ;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создание системы правовых и финансово-</w:t>
      </w:r>
      <w:proofErr w:type="gramStart"/>
      <w:r w:rsidRPr="00BE3A1A">
        <w:rPr>
          <w:rFonts w:ascii="Arial" w:eastAsia="Times New Roman" w:hAnsi="Arial" w:cs="Arial"/>
          <w:color w:val="2B2B2B"/>
          <w:sz w:val="24"/>
          <w:szCs w:val="24"/>
        </w:rPr>
        <w:t>экономических механизмов</w:t>
      </w:r>
      <w:proofErr w:type="gramEnd"/>
      <w:r w:rsidRPr="00BE3A1A">
        <w:rPr>
          <w:rFonts w:ascii="Arial" w:eastAsia="Times New Roman" w:hAnsi="Arial" w:cs="Arial"/>
          <w:color w:val="2B2B2B"/>
          <w:sz w:val="24"/>
          <w:szCs w:val="24"/>
        </w:rPr>
        <w:t>, обеспечивающих экономическую заинтересованность производителей (потребителей) ВИЭ, с целью включения в топливно-энергетический баланс ВИЭ;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привлечение инвестиций и поддержка предпринимательства;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гарантии реализации выработанной энергии ВИЭ;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обеспечение конкурентоспособности систем, использующих ВИЭ, исключая условия создания искусственной монополии в области ВИЭ и возобновляемого топлива;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информационное обеспечение технических и технологических достижений в области ВИЭ;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широкое вовлечение общественности и научно-технического потенциала в процесс освоения ВИЭ;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поощрение сотрудничества субъектов электроэнергетической отрасли и производителей (потребителей) ВИЭ с целью поставок энергии или замещения традиционной энергии;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поощрение деятельности, направленной на децентрализованное и автономное генерирование электрической и тепловой энергии;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вовлечение населения в использование и производство оборудования ВИЭ;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- обеспечение межведомственного и </w:t>
      </w:r>
      <w:proofErr w:type="spellStart"/>
      <w:r w:rsidRPr="00BE3A1A">
        <w:rPr>
          <w:rFonts w:ascii="Arial" w:eastAsia="Times New Roman" w:hAnsi="Arial" w:cs="Arial"/>
          <w:color w:val="2B2B2B"/>
          <w:sz w:val="24"/>
          <w:szCs w:val="24"/>
        </w:rPr>
        <w:t>межсекторального</w:t>
      </w:r>
      <w:proofErr w:type="spellEnd"/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 сотрудничества в области ВИЭ.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bookmarkStart w:id="8" w:name="st_7"/>
      <w:bookmarkEnd w:id="8"/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Статья 7. Продвижение использования ВИЭ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Правительство </w:t>
      </w:r>
      <w:proofErr w:type="spellStart"/>
      <w:r w:rsidRPr="00BE3A1A">
        <w:rPr>
          <w:rFonts w:ascii="Arial" w:eastAsia="Times New Roman" w:hAnsi="Arial" w:cs="Arial"/>
          <w:color w:val="2B2B2B"/>
          <w:sz w:val="24"/>
          <w:szCs w:val="24"/>
        </w:rPr>
        <w:t>Кыргызской</w:t>
      </w:r>
      <w:proofErr w:type="spellEnd"/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 Республики осуществляет продвижение использования ВИЭ посредством: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определения приоритетов в освоении ВИЭ;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- гарантированного функционирования </w:t>
      </w:r>
      <w:proofErr w:type="gramStart"/>
      <w:r w:rsidRPr="00BE3A1A">
        <w:rPr>
          <w:rFonts w:ascii="Arial" w:eastAsia="Times New Roman" w:hAnsi="Arial" w:cs="Arial"/>
          <w:color w:val="2B2B2B"/>
          <w:sz w:val="24"/>
          <w:szCs w:val="24"/>
        </w:rPr>
        <w:t>экономических механизмов</w:t>
      </w:r>
      <w:proofErr w:type="gramEnd"/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 и стимулирующих мер, предусмотренных законодательством по разработке и внедрению экологически чистых технологий или технологий с низким и безопасным уровнем отходов, в процессе освоения ВИЭ, включая скважины, эвакуацию веществ, загрязняющих окружающую среду в процессе производства, и использование возобновляемого топлива;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- поддержки строительства независимых систем возобновляемой энергии в городах, а также в сельской местности для обеспечения </w:t>
      </w:r>
      <w:proofErr w:type="spellStart"/>
      <w:r w:rsidRPr="00BE3A1A">
        <w:rPr>
          <w:rFonts w:ascii="Arial" w:eastAsia="Times New Roman" w:hAnsi="Arial" w:cs="Arial"/>
          <w:color w:val="2B2B2B"/>
          <w:sz w:val="24"/>
          <w:szCs w:val="24"/>
        </w:rPr>
        <w:t>энергосервиса</w:t>
      </w:r>
      <w:proofErr w:type="spellEnd"/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 и функционирования местного производства, жизнеобеспечения населения;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поощрения деятельности по установке и использованию оборудования систем солнечной энергии для горячего водоснабжения, отопления, охлаждения и выработки электроэнергии;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- поощрения деятельности по установке и созданию сети </w:t>
      </w:r>
      <w:proofErr w:type="spellStart"/>
      <w:r w:rsidRPr="00BE3A1A">
        <w:rPr>
          <w:rFonts w:ascii="Arial" w:eastAsia="Times New Roman" w:hAnsi="Arial" w:cs="Arial"/>
          <w:color w:val="2B2B2B"/>
          <w:sz w:val="24"/>
          <w:szCs w:val="24"/>
        </w:rPr>
        <w:t>биогазовых</w:t>
      </w:r>
      <w:proofErr w:type="spellEnd"/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 установок для рационального использования органических отходов сельскохозяйственного производства и перерабатывающей промышленности;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lastRenderedPageBreak/>
        <w:t>- поддержки создания сервисных центров, обеспечивающих стабильное производство установок по использованию ВИЭ, ремонт и обслуживание создаваемых систем.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bookmarkStart w:id="9" w:name="st_8"/>
      <w:bookmarkEnd w:id="9"/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Статья 8. Государственное управление в области ВИЭ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Государственное управление в области ВИЭ осуществляется Правительством </w:t>
      </w:r>
      <w:proofErr w:type="spellStart"/>
      <w:r w:rsidRPr="00BE3A1A">
        <w:rPr>
          <w:rFonts w:ascii="Arial" w:eastAsia="Times New Roman" w:hAnsi="Arial" w:cs="Arial"/>
          <w:color w:val="2B2B2B"/>
          <w:sz w:val="24"/>
          <w:szCs w:val="24"/>
        </w:rPr>
        <w:t>Кыргызской</w:t>
      </w:r>
      <w:proofErr w:type="spellEnd"/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 Республики и уполномоченными государственными органами в соответствии с их функциями и посредством: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принятия соответствующих нормативных правовых актов;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разработки, реализации и исполнения общегосударственных программ в области ВИЭ, предусматривающих внутренний и внешний источники финансирования;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реформирования энергетической отрасли с учетом использования потенциала ВИЭ;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разработки и реализации правовых механизмов, а также нормативно-правовой документации, способствующих развитию использования ВИЭ и производству оборудования ВИЭ;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оценки потенциала и использования энергии ВИЭ;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обеспечения оценки и статистического учета возобновляемых энергетических ресурсов и ведения реестра субъектов, осуществляющих деятельность в области возобновляемой энергии и топлива;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организации обучения и содействия научно-техническому прогрессу в области развития ВИЭ;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обеспечения международного научно-технического сотрудничества, участия в международных программах по использованию и развитию ВИЭ;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содействия вовлечению общественных и научно-технических организаций в процесс освоения ВИЭ;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установления предельного срока окупаемости проектов по использованию ВИЭ не более 8 лет.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i/>
          <w:iCs/>
          <w:color w:val="2B2B2B"/>
          <w:sz w:val="24"/>
          <w:szCs w:val="24"/>
        </w:rPr>
        <w:t>(В редакции Закона КР от </w:t>
      </w:r>
      <w:hyperlink r:id="rId11" w:history="1">
        <w:r w:rsidRPr="00BE3A1A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</w:rPr>
          <w:t>3 августа 2012 года № 148</w:t>
        </w:r>
      </w:hyperlink>
      <w:r w:rsidRPr="00BE3A1A">
        <w:rPr>
          <w:rFonts w:ascii="Arial" w:eastAsia="Times New Roman" w:hAnsi="Arial" w:cs="Arial"/>
          <w:i/>
          <w:iCs/>
          <w:color w:val="2B2B2B"/>
          <w:sz w:val="24"/>
          <w:szCs w:val="24"/>
        </w:rPr>
        <w:t>)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bookmarkStart w:id="10" w:name="st_9"/>
      <w:bookmarkEnd w:id="10"/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Статья 9. Лицензирование деятельности в области ВИЭ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i/>
          <w:iCs/>
          <w:color w:val="2B2B2B"/>
          <w:sz w:val="24"/>
          <w:szCs w:val="24"/>
        </w:rPr>
        <w:t>(Утратила силу в соответствии с </w:t>
      </w:r>
      <w:hyperlink r:id="rId12" w:history="1">
        <w:r w:rsidRPr="00BE3A1A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</w:rPr>
          <w:t>Законом</w:t>
        </w:r>
      </w:hyperlink>
      <w:r w:rsidRPr="00BE3A1A">
        <w:rPr>
          <w:rFonts w:ascii="Arial" w:eastAsia="Times New Roman" w:hAnsi="Arial" w:cs="Arial"/>
          <w:i/>
          <w:iCs/>
          <w:color w:val="2B2B2B"/>
          <w:sz w:val="24"/>
          <w:szCs w:val="24"/>
        </w:rPr>
        <w:t> КР от 10 октября 2012 года № 170)</w:t>
      </w:r>
    </w:p>
    <w:p w:rsidR="00BE3A1A" w:rsidRPr="00BE3A1A" w:rsidRDefault="00BE3A1A" w:rsidP="00BE3A1A">
      <w:pPr>
        <w:shd w:val="clear" w:color="auto" w:fill="FFFFFF"/>
        <w:spacing w:before="200"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2B2B2B"/>
          <w:sz w:val="24"/>
          <w:szCs w:val="24"/>
        </w:rPr>
      </w:pPr>
      <w:bookmarkStart w:id="11" w:name="g3"/>
      <w:bookmarkEnd w:id="11"/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Глава 3</w:t>
      </w:r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br/>
        <w:t>Экономические и организационно-правовые механизмы в области ВИЭ</w:t>
      </w:r>
    </w:p>
    <w:p w:rsidR="00BE3A1A" w:rsidRPr="00BE3A1A" w:rsidRDefault="00BE3A1A" w:rsidP="00BE3A1A">
      <w:pPr>
        <w:shd w:val="clear" w:color="auto" w:fill="FFFFFF"/>
        <w:spacing w:before="200"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 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bookmarkStart w:id="12" w:name="st_10"/>
      <w:bookmarkEnd w:id="12"/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Статья 10. Создание, приобретение и эксплуатация установок по использованию ВИЭ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Создание, приобретение и эксплуатация установок по использованию ВИЭ могут осуществляться любым юридическим или физическим лицом при соблюдении требований законов и технических регламентов, действующих на территории </w:t>
      </w:r>
      <w:proofErr w:type="spellStart"/>
      <w:r w:rsidRPr="00BE3A1A">
        <w:rPr>
          <w:rFonts w:ascii="Arial" w:eastAsia="Times New Roman" w:hAnsi="Arial" w:cs="Arial"/>
          <w:color w:val="2B2B2B"/>
          <w:sz w:val="24"/>
          <w:szCs w:val="24"/>
        </w:rPr>
        <w:t>Кыргызской</w:t>
      </w:r>
      <w:proofErr w:type="spellEnd"/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 Республики.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lastRenderedPageBreak/>
        <w:t>Организациям, занимающимся проектированием зданий, рекомендуется предусматривать в разрабатываемых проектах возможность использования солнечной энергии или других источников ВИЭ.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bookmarkStart w:id="13" w:name="st_11"/>
      <w:bookmarkEnd w:id="13"/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Статья 11. Финансирование программ и проектов по использованию ВИЭ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Финансирование научных и технических исследований, направленных на развитие и использование ВИЭ, осуществляется за счет средств республиканского бюджета в пределах средств, предусмотренных законом </w:t>
      </w:r>
      <w:proofErr w:type="spellStart"/>
      <w:r w:rsidRPr="00BE3A1A">
        <w:rPr>
          <w:rFonts w:ascii="Arial" w:eastAsia="Times New Roman" w:hAnsi="Arial" w:cs="Arial"/>
          <w:color w:val="2B2B2B"/>
          <w:sz w:val="24"/>
          <w:szCs w:val="24"/>
        </w:rPr>
        <w:t>Кыргызской</w:t>
      </w:r>
      <w:proofErr w:type="spellEnd"/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 Республики о республиканском бюджете на соответствующий год.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bookmarkStart w:id="14" w:name="st_12"/>
      <w:bookmarkEnd w:id="14"/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Статья 12. Экономические и организационно-правовые механизмы стимулирования использования ВИЭ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Производители электрической и тепловой энергии, вырабатываемой с использованием ВИЭ, и потребители такой энергии имеют следующие преференции: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для физических и юридических лиц, производящих или переоборудующих технические средства и устройства, работающие на основе ВИЭ, предоставляются преференции;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i/>
          <w:iCs/>
          <w:color w:val="2B2B2B"/>
          <w:sz w:val="24"/>
          <w:szCs w:val="24"/>
        </w:rPr>
        <w:t>- (утратил силу в соответствии с </w:t>
      </w:r>
      <w:hyperlink r:id="rId13" w:history="1">
        <w:r w:rsidRPr="00BE3A1A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</w:rPr>
          <w:t>Законом</w:t>
        </w:r>
      </w:hyperlink>
      <w:r w:rsidRPr="00BE3A1A">
        <w:rPr>
          <w:rFonts w:ascii="Arial" w:eastAsia="Times New Roman" w:hAnsi="Arial" w:cs="Arial"/>
          <w:i/>
          <w:iCs/>
          <w:color w:val="2B2B2B"/>
          <w:sz w:val="24"/>
          <w:szCs w:val="24"/>
        </w:rPr>
        <w:t> КР от 3 августа 2012 года № 148)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освобождаются от таможенных пошлин при импорте и экспорте оборудования, установок и комплектующих изделий для ВИЭ;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proofErr w:type="gramStart"/>
      <w:r w:rsidRPr="00BE3A1A">
        <w:rPr>
          <w:rFonts w:ascii="Arial" w:eastAsia="Times New Roman" w:hAnsi="Arial" w:cs="Arial"/>
          <w:color w:val="2B2B2B"/>
          <w:sz w:val="24"/>
          <w:szCs w:val="24"/>
        </w:rPr>
        <w:t>- вся электроэнергия, вырабатываемая с использованием ВИЭ, не потребляемая владельцем установки на собственные нужды и не реализованная другим потребителям на договорной основе, должна быть приобретена самой крупной распределительной электроэнергетической компанией в том административно-территориальном образовании, в котором располагается установка по использованию ВИЭ, независимо от того, к сетям какой электроэнергетической компании подключена данная установка по использованию ВИЭ;</w:t>
      </w:r>
      <w:proofErr w:type="gramEnd"/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газ и возобновляемое топливо в газообразном состоянии, соответствующие стандартам и требованиям к газопроводным и тепловым сетям, должны быть включены в систему организаций, работающих с газопроводными и тепловыми сетями;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жидкое биологическое топливо, соответствующее национальному стандарту, должно быть включено в систему продажи топлива организациям.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на период окупаемости проекта тариф на электроэнергию, вырабатываемую с использованием ВИЭ, устанавливается путем умножения максимального тарифа для конечных потребителей на соответствующий коэффициент, определяемый абзацем девятым настоящей статьи;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коэффициенты к максимальному тарифу на электроэнергию для конечного потребителя по каждому виду ВИЭ на период окупаемости устанавливаются в следующих размерах: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для установок, использующих энергию воды, коэффициент равен 2,1;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для установок, использующих энергию солнца, коэффициент равен 6,0;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для установок, использующих энергию биомассы, коэффициент равен 2,75;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для установок, использующих энергию ветра, коэффициент равен 2,5;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lastRenderedPageBreak/>
        <w:t>для установок, использующих энергию земли, коэффициент равен 3,35;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- величина максимального тарифа на электроэнергию для конечных потребителей меняется в зависимости от тарифной </w:t>
      </w:r>
      <w:proofErr w:type="gramStart"/>
      <w:r w:rsidRPr="00BE3A1A">
        <w:rPr>
          <w:rFonts w:ascii="Arial" w:eastAsia="Times New Roman" w:hAnsi="Arial" w:cs="Arial"/>
          <w:color w:val="2B2B2B"/>
          <w:sz w:val="24"/>
          <w:szCs w:val="24"/>
        </w:rPr>
        <w:t>политики на</w:t>
      </w:r>
      <w:proofErr w:type="gramEnd"/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 электрическую энергию;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- по истечении периода окупаемости проекта тарифы на электроэнергию, вырабатываемую с использованием ВИЭ, устанавливаются уполномоченным государственным органом по регулированию топливно-энергетического комплекса для каждой станции индивидуально на основании расчетов, учитывающих обоснованные затраты на выработку электроэнергии и элемент справедливой прибыли. Вновь установленные тарифы на производимую электроэнергию с использованием ВИЭ ежегодно подлежат индексации в порядке, установленном законодательством </w:t>
      </w:r>
      <w:proofErr w:type="spellStart"/>
      <w:r w:rsidRPr="00BE3A1A">
        <w:rPr>
          <w:rFonts w:ascii="Arial" w:eastAsia="Times New Roman" w:hAnsi="Arial" w:cs="Arial"/>
          <w:color w:val="2B2B2B"/>
          <w:sz w:val="24"/>
          <w:szCs w:val="24"/>
        </w:rPr>
        <w:t>Кыргызской</w:t>
      </w:r>
      <w:proofErr w:type="spellEnd"/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 Республики;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компенсация дополнительных затрат распределительных электроэнергетических компаний на приобретение электроэнергии, вырабатываемой с использованием ВИЭ, учитывается при расчете и установлении тарифа на электроэнергию от традиционных источников энергии для электроэнергетических компаний;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все затраты по строительству линий электропередачи до точки подключения к сети электроэнергетической компании несет владелец установки по использованию ВИЭ;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- все электроэнергетические компании должны обеспечить </w:t>
      </w:r>
      <w:proofErr w:type="spellStart"/>
      <w:r w:rsidRPr="00BE3A1A">
        <w:rPr>
          <w:rFonts w:ascii="Arial" w:eastAsia="Times New Roman" w:hAnsi="Arial" w:cs="Arial"/>
          <w:color w:val="2B2B2B"/>
          <w:sz w:val="24"/>
          <w:szCs w:val="24"/>
        </w:rPr>
        <w:t>недискриминационный</w:t>
      </w:r>
      <w:proofErr w:type="spellEnd"/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 доступ к своим сетям производителей электроэнергии с использованием ВИЭ для подачи выработанной ими электроэнергии в сеть, при условии ее соответствия установленным стандартам;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подключение установки, использующей ВИЭ, должно производиться к сетям той электроэнергетической компании, затраты по подключению к сетям которой будут наименьшими;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национальные электрические сети и распределительные электроэнергетические компании обеспечивают беспрепятственный транзит электрической энергии от производителей ВИЭ до потребителей.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i/>
          <w:iCs/>
          <w:color w:val="2B2B2B"/>
          <w:sz w:val="24"/>
          <w:szCs w:val="24"/>
        </w:rPr>
        <w:t>(В редакции Законов КР от </w:t>
      </w:r>
      <w:hyperlink r:id="rId14" w:history="1">
        <w:r w:rsidRPr="00BE3A1A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</w:rPr>
          <w:t>3 августа 2012 года № 148</w:t>
        </w:r>
      </w:hyperlink>
      <w:r w:rsidRPr="00BE3A1A">
        <w:rPr>
          <w:rFonts w:ascii="Arial" w:eastAsia="Times New Roman" w:hAnsi="Arial" w:cs="Arial"/>
          <w:i/>
          <w:iCs/>
          <w:color w:val="2B2B2B"/>
          <w:sz w:val="24"/>
          <w:szCs w:val="24"/>
        </w:rPr>
        <w:t>, </w:t>
      </w:r>
      <w:hyperlink r:id="rId15" w:history="1">
        <w:r w:rsidRPr="00BE3A1A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</w:rPr>
          <w:t>25 июля 2016 года № 136</w:t>
        </w:r>
      </w:hyperlink>
      <w:r w:rsidRPr="00BE3A1A">
        <w:rPr>
          <w:rFonts w:ascii="Arial" w:eastAsia="Times New Roman" w:hAnsi="Arial" w:cs="Arial"/>
          <w:i/>
          <w:iCs/>
          <w:color w:val="2B2B2B"/>
          <w:sz w:val="24"/>
          <w:szCs w:val="24"/>
        </w:rPr>
        <w:t>)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bookmarkStart w:id="15" w:name="st_13"/>
      <w:bookmarkEnd w:id="15"/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Статья 13. Информационное обеспечение деятельности по ВИЭ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Информационное обеспечение деятельности по вопросам энергии ВИЭ осуществляется государственными органами управления по энергетике посредством: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широкого обсуждения национальных и региональных программ использования ВИЭ;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координации работы по созданию демонстрационных проектов в сфере ВИЭ;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создания на территории административно-территориальных единиц зон с преимущественным использованием ВИЭ;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организации выставок технологий и оборудования в сфере ВИЭ;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предоставления потребителям и производителям ВИЭ информации по вопросам их производства и использования;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lastRenderedPageBreak/>
        <w:t>- пропаганды производства и использования ВИЭ через средства массовой информации.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bookmarkStart w:id="16" w:name="st_14"/>
      <w:bookmarkEnd w:id="16"/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Статья 14. Научное обеспечение деятельности в области возобновляемой энергии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Национальная академия наук </w:t>
      </w:r>
      <w:proofErr w:type="spellStart"/>
      <w:r w:rsidRPr="00BE3A1A">
        <w:rPr>
          <w:rFonts w:ascii="Arial" w:eastAsia="Times New Roman" w:hAnsi="Arial" w:cs="Arial"/>
          <w:color w:val="2B2B2B"/>
          <w:sz w:val="24"/>
          <w:szCs w:val="24"/>
        </w:rPr>
        <w:t>Кыргызской</w:t>
      </w:r>
      <w:proofErr w:type="spellEnd"/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 Республики обеспечивает научную деятельность в области возобновляемой энергии, в том числе: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разрабатывает международные научные и научно-технические программы в области освоения ВИЭ, а также механизмы их реализации и надзора;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организует конкурсы на исследовательские и инновационные проекты, финансируемые из государственного бюджета;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внедряет научные и инновационные достижения в области освоения возобновляемой энергии;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рассматривает отчеты в части реализации государственных программ, исследовательских проектов и оценивает научный уровень исследований, испытаний и проверок, осуществляемых в области ВИЭ;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- создание новых материалов, техники и технологий в области ВИЭ;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- ежегодно представляет Правительству </w:t>
      </w:r>
      <w:proofErr w:type="spellStart"/>
      <w:r w:rsidRPr="00BE3A1A">
        <w:rPr>
          <w:rFonts w:ascii="Arial" w:eastAsia="Times New Roman" w:hAnsi="Arial" w:cs="Arial"/>
          <w:color w:val="2B2B2B"/>
          <w:sz w:val="24"/>
          <w:szCs w:val="24"/>
        </w:rPr>
        <w:t>Кыргызской</w:t>
      </w:r>
      <w:proofErr w:type="spellEnd"/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 Республики информацию о ходе развертывания и осуществления программ в данной области.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i/>
          <w:iCs/>
          <w:color w:val="2B2B2B"/>
          <w:sz w:val="24"/>
          <w:szCs w:val="24"/>
        </w:rPr>
        <w:t>(В редакции Закона КР от </w:t>
      </w:r>
      <w:hyperlink r:id="rId16" w:history="1">
        <w:r w:rsidRPr="00BE3A1A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</w:rPr>
          <w:t>10 октября 2011 года № 167</w:t>
        </w:r>
      </w:hyperlink>
      <w:r w:rsidRPr="00BE3A1A">
        <w:rPr>
          <w:rFonts w:ascii="Arial" w:eastAsia="Times New Roman" w:hAnsi="Arial" w:cs="Arial"/>
          <w:i/>
          <w:iCs/>
          <w:color w:val="2B2B2B"/>
          <w:sz w:val="24"/>
          <w:szCs w:val="24"/>
        </w:rPr>
        <w:t>)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bookmarkStart w:id="17" w:name="st_15"/>
      <w:bookmarkEnd w:id="17"/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Статья 15. Государственный реестр энергетических ресурсов и статистики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Информация о добываемых, производимых, завозимых, перерабатываемых, преобразуемых, транспортируемых, хранимых и потребляемых энергоносителях ВИЭ, подлежит учету уполномоченным органом по статистике </w:t>
      </w:r>
      <w:proofErr w:type="spellStart"/>
      <w:r w:rsidRPr="00BE3A1A">
        <w:rPr>
          <w:rFonts w:ascii="Arial" w:eastAsia="Times New Roman" w:hAnsi="Arial" w:cs="Arial"/>
          <w:color w:val="2B2B2B"/>
          <w:sz w:val="24"/>
          <w:szCs w:val="24"/>
        </w:rPr>
        <w:t>Кыргызской</w:t>
      </w:r>
      <w:proofErr w:type="spellEnd"/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 Республики.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bookmarkStart w:id="18" w:name="st_16"/>
      <w:bookmarkEnd w:id="18"/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Статья 16. Ответственность за нарушение настоящего Закона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Лица, виновные в нарушении настоящего Закона несут ответственность в соответствии с законодательством </w:t>
      </w:r>
      <w:proofErr w:type="spellStart"/>
      <w:r w:rsidRPr="00BE3A1A">
        <w:rPr>
          <w:rFonts w:ascii="Arial" w:eastAsia="Times New Roman" w:hAnsi="Arial" w:cs="Arial"/>
          <w:color w:val="2B2B2B"/>
          <w:sz w:val="24"/>
          <w:szCs w:val="24"/>
        </w:rPr>
        <w:t>Кыргызской</w:t>
      </w:r>
      <w:proofErr w:type="spellEnd"/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 Республики.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Энергетические компании, не выполняющие обязанности, возложенные законом, возмещают компенсацию в размере упущенной выгоды производителей ВИЭ.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i/>
          <w:iCs/>
          <w:color w:val="2B2B2B"/>
          <w:sz w:val="24"/>
          <w:szCs w:val="24"/>
        </w:rPr>
        <w:t>(В редакции Закона КР от </w:t>
      </w:r>
      <w:hyperlink r:id="rId17" w:history="1">
        <w:r w:rsidRPr="00BE3A1A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</w:rPr>
          <w:t>10 октября 2011 года № 167</w:t>
        </w:r>
      </w:hyperlink>
      <w:r w:rsidRPr="00BE3A1A">
        <w:rPr>
          <w:rFonts w:ascii="Arial" w:eastAsia="Times New Roman" w:hAnsi="Arial" w:cs="Arial"/>
          <w:i/>
          <w:iCs/>
          <w:color w:val="2B2B2B"/>
          <w:sz w:val="24"/>
          <w:szCs w:val="24"/>
        </w:rPr>
        <w:t>)</w:t>
      </w:r>
    </w:p>
    <w:p w:rsidR="00BE3A1A" w:rsidRPr="00BE3A1A" w:rsidRDefault="00BE3A1A" w:rsidP="00BE3A1A">
      <w:pPr>
        <w:shd w:val="clear" w:color="auto" w:fill="FFFFFF"/>
        <w:spacing w:before="200"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2B2B2B"/>
          <w:sz w:val="24"/>
          <w:szCs w:val="24"/>
        </w:rPr>
      </w:pPr>
      <w:bookmarkStart w:id="19" w:name="g4"/>
      <w:bookmarkEnd w:id="19"/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Глава 4</w:t>
      </w:r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br/>
        <w:t>Заключительные положения</w:t>
      </w:r>
    </w:p>
    <w:p w:rsidR="00BE3A1A" w:rsidRPr="00BE3A1A" w:rsidRDefault="00BE3A1A" w:rsidP="00BE3A1A">
      <w:pPr>
        <w:shd w:val="clear" w:color="auto" w:fill="FFFFFF"/>
        <w:spacing w:before="200"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 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bookmarkStart w:id="20" w:name="st_17"/>
      <w:bookmarkEnd w:id="20"/>
      <w:r w:rsidRPr="00BE3A1A">
        <w:rPr>
          <w:rFonts w:ascii="Arial" w:eastAsia="Times New Roman" w:hAnsi="Arial" w:cs="Arial"/>
          <w:b/>
          <w:bCs/>
          <w:color w:val="2B2B2B"/>
          <w:sz w:val="24"/>
          <w:szCs w:val="24"/>
        </w:rPr>
        <w:t>Статья 17. Вступление в силу настоящего Закона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Настоящий Закон вступает в силу со дня подписания.</w:t>
      </w:r>
    </w:p>
    <w:p w:rsidR="00BE3A1A" w:rsidRPr="00BE3A1A" w:rsidRDefault="00BE3A1A" w:rsidP="00BE3A1A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Правительству </w:t>
      </w:r>
      <w:proofErr w:type="spellStart"/>
      <w:r w:rsidRPr="00BE3A1A">
        <w:rPr>
          <w:rFonts w:ascii="Arial" w:eastAsia="Times New Roman" w:hAnsi="Arial" w:cs="Arial"/>
          <w:color w:val="2B2B2B"/>
          <w:sz w:val="24"/>
          <w:szCs w:val="24"/>
        </w:rPr>
        <w:t>Кыргызской</w:t>
      </w:r>
      <w:proofErr w:type="spellEnd"/>
      <w:r w:rsidRPr="00BE3A1A">
        <w:rPr>
          <w:rFonts w:ascii="Arial" w:eastAsia="Times New Roman" w:hAnsi="Arial" w:cs="Arial"/>
          <w:color w:val="2B2B2B"/>
          <w:sz w:val="24"/>
          <w:szCs w:val="24"/>
        </w:rPr>
        <w:t xml:space="preserve"> Республики в трехмесячный срок со дня вступления настоящего Закона в силу привести свои нормативные правовые акты в соответствие с настоящим Законом.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BE3A1A" w:rsidRPr="00BE3A1A" w:rsidTr="00BE3A1A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1A" w:rsidRPr="00BE3A1A" w:rsidRDefault="00BE3A1A" w:rsidP="00BE3A1A">
            <w:pPr>
              <w:spacing w:after="0" w:line="27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BE3A1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Президент</w:t>
            </w:r>
          </w:p>
          <w:p w:rsidR="00BE3A1A" w:rsidRPr="00BE3A1A" w:rsidRDefault="00BE3A1A" w:rsidP="00BE3A1A">
            <w:pPr>
              <w:spacing w:after="0" w:line="27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BE3A1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Кыргызской</w:t>
            </w:r>
            <w:proofErr w:type="spellEnd"/>
            <w:r w:rsidRPr="00BE3A1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Республики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1A" w:rsidRPr="00BE3A1A" w:rsidRDefault="00BE3A1A" w:rsidP="00BE3A1A">
            <w:pPr>
              <w:spacing w:after="0" w:line="276" w:lineRule="atLeast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E3A1A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BE3A1A" w:rsidRPr="00BE3A1A" w:rsidRDefault="00BE3A1A" w:rsidP="00BE3A1A">
            <w:pPr>
              <w:spacing w:after="0" w:line="276" w:lineRule="atLeast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E3A1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К. </w:t>
            </w:r>
            <w:proofErr w:type="spellStart"/>
            <w:r w:rsidRPr="00BE3A1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Бакиев</w:t>
            </w:r>
            <w:proofErr w:type="spellEnd"/>
          </w:p>
        </w:tc>
      </w:tr>
    </w:tbl>
    <w:p w:rsidR="00BE3A1A" w:rsidRPr="00BE3A1A" w:rsidRDefault="00BE3A1A" w:rsidP="00BE3A1A">
      <w:pPr>
        <w:shd w:val="clear" w:color="auto" w:fill="FFFFFF"/>
        <w:spacing w:after="480" w:line="240" w:lineRule="auto"/>
        <w:ind w:left="708" w:hanging="708"/>
        <w:jc w:val="center"/>
        <w:rPr>
          <w:rFonts w:ascii="Arial" w:eastAsia="Times New Roman" w:hAnsi="Arial" w:cs="Arial"/>
          <w:color w:val="2B2B2B"/>
          <w:sz w:val="24"/>
          <w:szCs w:val="24"/>
        </w:rPr>
      </w:pPr>
      <w:r w:rsidRPr="00BE3A1A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CE488E" w:rsidRDefault="00CE488E"/>
    <w:sectPr w:rsidR="00CE4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3A1A"/>
    <w:rsid w:val="00BE3A1A"/>
    <w:rsid w:val="00CE4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E3A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3A1A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6">
    <w:name w:val="a6"/>
    <w:basedOn w:val="a"/>
    <w:rsid w:val="00BE3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link w:val="a4"/>
    <w:uiPriority w:val="10"/>
    <w:qFormat/>
    <w:rsid w:val="00BE3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rsid w:val="00BE3A1A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BE3A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8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9138">
              <w:marLeft w:val="0"/>
              <w:marRight w:val="0"/>
              <w:marTop w:val="0"/>
              <w:marBottom w:val="0"/>
              <w:divBdr>
                <w:top w:val="single" w:sz="6" w:space="0" w:color="8886A4"/>
                <w:left w:val="single" w:sz="6" w:space="30" w:color="8886A4"/>
                <w:bottom w:val="single" w:sz="6" w:space="0" w:color="8886A4"/>
                <w:right w:val="single" w:sz="6" w:space="0" w:color="8886A4"/>
              </w:divBdr>
              <w:divsChild>
                <w:div w:id="1281186254">
                  <w:marLeft w:val="0"/>
                  <w:marRight w:val="375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bd.minjust.gov.kg/act/view/ru-ru/111417?cl=ru-ru" TargetMode="External"/><Relationship Id="rId13" Type="http://schemas.openxmlformats.org/officeDocument/2006/relationships/hyperlink" Target="http://cbd.minjust.gov.kg/act/view/ru-ru/203748?cl=ru-r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cbd.minjust.gov.kg/act/view/ru-ru/111417?cl=ru-ru" TargetMode="External"/><Relationship Id="rId12" Type="http://schemas.openxmlformats.org/officeDocument/2006/relationships/hyperlink" Target="http://cbd.minjust.gov.kg/act/view/ru-ru/203770?cl=ru-ru" TargetMode="External"/><Relationship Id="rId17" Type="http://schemas.openxmlformats.org/officeDocument/2006/relationships/hyperlink" Target="http://cbd.minjust.gov.kg/act/view/ru-ru/203406?cl=ru-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cbd.minjust.gov.kg/act/view/ru-ru/203406?cl=ru-ru" TargetMode="External"/><Relationship Id="rId1" Type="http://schemas.openxmlformats.org/officeDocument/2006/relationships/styles" Target="styles.xml"/><Relationship Id="rId6" Type="http://schemas.openxmlformats.org/officeDocument/2006/relationships/hyperlink" Target="http://cbd.minjust.gov.kg/act/view/ru-ru/203770?cl=ru-ru" TargetMode="External"/><Relationship Id="rId11" Type="http://schemas.openxmlformats.org/officeDocument/2006/relationships/hyperlink" Target="http://cbd.minjust.gov.kg/act/view/ru-ru/203748?cl=ru-ru" TargetMode="External"/><Relationship Id="rId5" Type="http://schemas.openxmlformats.org/officeDocument/2006/relationships/hyperlink" Target="http://cbd.minjust.gov.kg/act/view/ru-ru/203748?cl=ru-ru" TargetMode="External"/><Relationship Id="rId15" Type="http://schemas.openxmlformats.org/officeDocument/2006/relationships/hyperlink" Target="http://cbd.minjust.gov.kg/act/view/ru-ru/111417?cl=ru-ru" TargetMode="External"/><Relationship Id="rId10" Type="http://schemas.openxmlformats.org/officeDocument/2006/relationships/hyperlink" Target="http://cbd.minjust.gov.kg/act/view/ru-ru/111417?cl=ru-ru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cbd.minjust.gov.kg/act/view/ru-ru/203406?cl=ru-ru" TargetMode="External"/><Relationship Id="rId9" Type="http://schemas.openxmlformats.org/officeDocument/2006/relationships/hyperlink" Target="http://cbd.minjust.gov.kg/act/view/ru-ru/203406?cl=ru-ru" TargetMode="External"/><Relationship Id="rId14" Type="http://schemas.openxmlformats.org/officeDocument/2006/relationships/hyperlink" Target="http://cbd.minjust.gov.kg/act/view/ru-ru/203748?cl=ru-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2937</Words>
  <Characters>16746</Characters>
  <Application>Microsoft Office Word</Application>
  <DocSecurity>0</DocSecurity>
  <Lines>139</Lines>
  <Paragraphs>39</Paragraphs>
  <ScaleCrop>false</ScaleCrop>
  <Company>SPecialiST RePack</Company>
  <LinksUpToDate>false</LinksUpToDate>
  <CharactersWithSpaces>19644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2017-10-29T14:27:00Z</dcterms:created>
  <dcterms:modified xsi:type="dcterms:W3CDTF">2017-10-29T14:30:00Z</dcterms:modified>
</cp:coreProperties>
</file>